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1588"/>
        <w:gridCol w:w="8575"/>
      </w:tblGrid>
      <w:tr w:rsidR="00416EE7" w:rsidRPr="00246593" w:rsidTr="00DD046F">
        <w:trPr>
          <w:trHeight w:val="600"/>
        </w:trPr>
        <w:tc>
          <w:tcPr>
            <w:tcW w:w="620" w:type="dxa"/>
            <w:hideMark/>
          </w:tcPr>
          <w:p w:rsidR="00416EE7" w:rsidRPr="00246593" w:rsidRDefault="00416EE7" w:rsidP="00416EE7">
            <w:pPr>
              <w:rPr>
                <w:b/>
                <w:bCs/>
                <w:sz w:val="20"/>
                <w:szCs w:val="20"/>
              </w:rPr>
            </w:pPr>
            <w:r w:rsidRPr="00246593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860" w:type="dxa"/>
            <w:hideMark/>
          </w:tcPr>
          <w:p w:rsidR="00416EE7" w:rsidRPr="00246593" w:rsidRDefault="00416EE7" w:rsidP="00416EE7">
            <w:pPr>
              <w:rPr>
                <w:b/>
                <w:bCs/>
                <w:sz w:val="20"/>
                <w:szCs w:val="20"/>
              </w:rPr>
            </w:pPr>
            <w:r w:rsidRPr="00246593">
              <w:rPr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16900" w:type="dxa"/>
          </w:tcPr>
          <w:p w:rsidR="00675D5E" w:rsidRPr="00FE69A9" w:rsidRDefault="00675D5E" w:rsidP="00AF74E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416EE7" w:rsidRPr="00246593" w:rsidRDefault="00675D5E" w:rsidP="00AF74ED">
            <w:pPr>
              <w:jc w:val="center"/>
              <w:rPr>
                <w:sz w:val="20"/>
                <w:szCs w:val="20"/>
                <w:lang w:val="ru-RU"/>
              </w:rPr>
            </w:pPr>
            <w:r w:rsidRPr="00246593">
              <w:rPr>
                <w:b/>
                <w:bCs/>
                <w:sz w:val="20"/>
                <w:szCs w:val="20"/>
              </w:rPr>
              <w:t>Страхування готівки та цінностей під час їх перевезення та інкасації</w:t>
            </w:r>
          </w:p>
        </w:tc>
      </w:tr>
      <w:tr w:rsidR="00416EE7" w:rsidRPr="00246593" w:rsidTr="00DD046F">
        <w:trPr>
          <w:trHeight w:val="300"/>
        </w:trPr>
        <w:tc>
          <w:tcPr>
            <w:tcW w:w="620" w:type="dxa"/>
            <w:hideMark/>
          </w:tcPr>
          <w:p w:rsidR="00416EE7" w:rsidRPr="00246593" w:rsidRDefault="00416EE7" w:rsidP="00416EE7">
            <w:pPr>
              <w:rPr>
                <w:b/>
                <w:bCs/>
                <w:sz w:val="20"/>
                <w:szCs w:val="20"/>
              </w:rPr>
            </w:pPr>
            <w:r w:rsidRPr="0024659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60" w:type="dxa"/>
            <w:hideMark/>
          </w:tcPr>
          <w:p w:rsidR="00416EE7" w:rsidRPr="00246593" w:rsidRDefault="00416EE7">
            <w:pPr>
              <w:rPr>
                <w:b/>
                <w:bCs/>
                <w:sz w:val="20"/>
                <w:szCs w:val="20"/>
              </w:rPr>
            </w:pPr>
            <w:r w:rsidRPr="00246593">
              <w:rPr>
                <w:b/>
                <w:bCs/>
                <w:sz w:val="20"/>
                <w:szCs w:val="20"/>
              </w:rPr>
              <w:t>*Кількість об'єктів</w:t>
            </w:r>
          </w:p>
        </w:tc>
        <w:tc>
          <w:tcPr>
            <w:tcW w:w="16900" w:type="dxa"/>
          </w:tcPr>
          <w:p w:rsidR="00416EE7" w:rsidRPr="00246593" w:rsidRDefault="00675D5E" w:rsidP="00AF74ED">
            <w:pPr>
              <w:jc w:val="center"/>
              <w:rPr>
                <w:sz w:val="20"/>
                <w:szCs w:val="20"/>
              </w:rPr>
            </w:pPr>
            <w:r w:rsidRPr="00246593">
              <w:rPr>
                <w:sz w:val="20"/>
                <w:szCs w:val="20"/>
                <w:lang w:val="en-US"/>
              </w:rPr>
              <w:t>104</w:t>
            </w:r>
            <w:r w:rsidR="00246593">
              <w:rPr>
                <w:sz w:val="20"/>
                <w:szCs w:val="20"/>
              </w:rPr>
              <w:t xml:space="preserve"> авто</w:t>
            </w:r>
          </w:p>
        </w:tc>
      </w:tr>
      <w:tr w:rsidR="00416EE7" w:rsidRPr="00246593" w:rsidTr="00DD046F">
        <w:trPr>
          <w:trHeight w:val="300"/>
        </w:trPr>
        <w:tc>
          <w:tcPr>
            <w:tcW w:w="620" w:type="dxa"/>
            <w:hideMark/>
          </w:tcPr>
          <w:p w:rsidR="00416EE7" w:rsidRPr="00246593" w:rsidRDefault="00416EE7" w:rsidP="00416EE7">
            <w:pPr>
              <w:rPr>
                <w:b/>
                <w:bCs/>
                <w:sz w:val="20"/>
                <w:szCs w:val="20"/>
              </w:rPr>
            </w:pPr>
            <w:r w:rsidRPr="0024659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60" w:type="dxa"/>
            <w:hideMark/>
          </w:tcPr>
          <w:p w:rsidR="00416EE7" w:rsidRPr="00246593" w:rsidRDefault="00416EE7">
            <w:pPr>
              <w:rPr>
                <w:b/>
                <w:bCs/>
                <w:sz w:val="20"/>
                <w:szCs w:val="20"/>
              </w:rPr>
            </w:pPr>
            <w:r w:rsidRPr="00246593">
              <w:rPr>
                <w:b/>
                <w:bCs/>
                <w:sz w:val="20"/>
                <w:szCs w:val="20"/>
              </w:rPr>
              <w:t>Страхова сума на 1 (один) об'єкт, грн.</w:t>
            </w:r>
          </w:p>
        </w:tc>
        <w:tc>
          <w:tcPr>
            <w:tcW w:w="16900" w:type="dxa"/>
          </w:tcPr>
          <w:p w:rsidR="00416EE7" w:rsidRPr="00FE69A9" w:rsidRDefault="00416EE7" w:rsidP="00AF74E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16EE7" w:rsidRPr="00246593" w:rsidTr="00DD046F">
        <w:trPr>
          <w:trHeight w:val="600"/>
        </w:trPr>
        <w:tc>
          <w:tcPr>
            <w:tcW w:w="620" w:type="dxa"/>
            <w:hideMark/>
          </w:tcPr>
          <w:p w:rsidR="00416EE7" w:rsidRPr="00246593" w:rsidRDefault="00416EE7" w:rsidP="00416EE7">
            <w:pPr>
              <w:rPr>
                <w:b/>
                <w:bCs/>
                <w:sz w:val="20"/>
                <w:szCs w:val="20"/>
              </w:rPr>
            </w:pPr>
            <w:r w:rsidRPr="0024659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60" w:type="dxa"/>
            <w:hideMark/>
          </w:tcPr>
          <w:p w:rsidR="00416EE7" w:rsidRPr="00246593" w:rsidRDefault="00416EE7">
            <w:pPr>
              <w:rPr>
                <w:b/>
                <w:bCs/>
                <w:sz w:val="20"/>
                <w:szCs w:val="20"/>
              </w:rPr>
            </w:pPr>
            <w:r w:rsidRPr="00246593">
              <w:rPr>
                <w:b/>
                <w:bCs/>
                <w:sz w:val="20"/>
                <w:szCs w:val="20"/>
              </w:rPr>
              <w:t>**Загальна страхова сума, грн.</w:t>
            </w:r>
          </w:p>
        </w:tc>
        <w:tc>
          <w:tcPr>
            <w:tcW w:w="16900" w:type="dxa"/>
          </w:tcPr>
          <w:p w:rsidR="00416EE7" w:rsidRPr="00246593" w:rsidRDefault="006E2606" w:rsidP="00AF74ED">
            <w:pPr>
              <w:jc w:val="center"/>
              <w:rPr>
                <w:b/>
                <w:sz w:val="20"/>
                <w:szCs w:val="20"/>
              </w:rPr>
            </w:pPr>
            <w:r w:rsidRPr="00246593">
              <w:rPr>
                <w:b/>
                <w:sz w:val="20"/>
                <w:szCs w:val="20"/>
                <w:lang w:val="en-US"/>
              </w:rPr>
              <w:t xml:space="preserve">35 700 000.00 </w:t>
            </w:r>
            <w:r w:rsidRPr="00246593">
              <w:rPr>
                <w:b/>
                <w:sz w:val="20"/>
                <w:szCs w:val="20"/>
              </w:rPr>
              <w:t>грн.</w:t>
            </w:r>
          </w:p>
        </w:tc>
      </w:tr>
      <w:tr w:rsidR="00416EE7" w:rsidRPr="00246593" w:rsidTr="00DD046F">
        <w:trPr>
          <w:trHeight w:val="300"/>
        </w:trPr>
        <w:tc>
          <w:tcPr>
            <w:tcW w:w="620" w:type="dxa"/>
            <w:hideMark/>
          </w:tcPr>
          <w:p w:rsidR="00416EE7" w:rsidRPr="00246593" w:rsidRDefault="00416EE7" w:rsidP="00416EE7">
            <w:pPr>
              <w:rPr>
                <w:b/>
                <w:bCs/>
                <w:sz w:val="20"/>
                <w:szCs w:val="20"/>
              </w:rPr>
            </w:pPr>
            <w:r w:rsidRPr="0024659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60" w:type="dxa"/>
            <w:hideMark/>
          </w:tcPr>
          <w:p w:rsidR="00416EE7" w:rsidRPr="00246593" w:rsidRDefault="00416EE7">
            <w:pPr>
              <w:rPr>
                <w:b/>
                <w:bCs/>
                <w:sz w:val="20"/>
                <w:szCs w:val="20"/>
              </w:rPr>
            </w:pPr>
            <w:r w:rsidRPr="00246593">
              <w:rPr>
                <w:b/>
                <w:bCs/>
                <w:sz w:val="20"/>
                <w:szCs w:val="20"/>
              </w:rPr>
              <w:t>Франшиза, %</w:t>
            </w:r>
          </w:p>
        </w:tc>
        <w:tc>
          <w:tcPr>
            <w:tcW w:w="16900" w:type="dxa"/>
          </w:tcPr>
          <w:p w:rsidR="00416EE7" w:rsidRPr="00246593" w:rsidRDefault="00FE69A9" w:rsidP="00AF74E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ар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іант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1: 0; варіант 2: 0,5%, варіант 3: 1%</w:t>
            </w:r>
          </w:p>
        </w:tc>
      </w:tr>
      <w:tr w:rsidR="00416EE7" w:rsidRPr="00246593" w:rsidTr="00DD046F">
        <w:trPr>
          <w:trHeight w:val="600"/>
        </w:trPr>
        <w:tc>
          <w:tcPr>
            <w:tcW w:w="620" w:type="dxa"/>
            <w:hideMark/>
          </w:tcPr>
          <w:p w:rsidR="00416EE7" w:rsidRPr="00246593" w:rsidRDefault="00416EE7" w:rsidP="00416EE7">
            <w:pPr>
              <w:rPr>
                <w:b/>
                <w:bCs/>
                <w:sz w:val="20"/>
                <w:szCs w:val="20"/>
              </w:rPr>
            </w:pPr>
            <w:r w:rsidRPr="0024659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60" w:type="dxa"/>
            <w:hideMark/>
          </w:tcPr>
          <w:p w:rsidR="00416EE7" w:rsidRPr="00246593" w:rsidRDefault="00416EE7">
            <w:pPr>
              <w:rPr>
                <w:b/>
                <w:bCs/>
                <w:sz w:val="20"/>
                <w:szCs w:val="20"/>
              </w:rPr>
            </w:pPr>
            <w:r w:rsidRPr="00246593">
              <w:rPr>
                <w:b/>
                <w:bCs/>
                <w:sz w:val="20"/>
                <w:szCs w:val="20"/>
              </w:rPr>
              <w:t>Умови сплати страхового платежу</w:t>
            </w:r>
          </w:p>
        </w:tc>
        <w:tc>
          <w:tcPr>
            <w:tcW w:w="16900" w:type="dxa"/>
          </w:tcPr>
          <w:p w:rsidR="00416EE7" w:rsidRPr="00246593" w:rsidRDefault="006E2606" w:rsidP="00AF74ED">
            <w:pPr>
              <w:jc w:val="center"/>
              <w:rPr>
                <w:sz w:val="20"/>
                <w:szCs w:val="20"/>
              </w:rPr>
            </w:pPr>
            <w:r w:rsidRPr="00246593">
              <w:rPr>
                <w:sz w:val="20"/>
                <w:szCs w:val="20"/>
              </w:rPr>
              <w:t>Платіж з розбивкою на квартали</w:t>
            </w:r>
          </w:p>
        </w:tc>
      </w:tr>
      <w:tr w:rsidR="00416EE7" w:rsidRPr="00246593" w:rsidTr="006E2606">
        <w:trPr>
          <w:trHeight w:val="449"/>
        </w:trPr>
        <w:tc>
          <w:tcPr>
            <w:tcW w:w="620" w:type="dxa"/>
            <w:hideMark/>
          </w:tcPr>
          <w:p w:rsidR="00416EE7" w:rsidRPr="00246593" w:rsidRDefault="00416EE7" w:rsidP="00416EE7">
            <w:pPr>
              <w:rPr>
                <w:b/>
                <w:bCs/>
                <w:sz w:val="20"/>
                <w:szCs w:val="20"/>
              </w:rPr>
            </w:pPr>
            <w:r w:rsidRPr="0024659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60" w:type="dxa"/>
            <w:hideMark/>
          </w:tcPr>
          <w:p w:rsidR="00416EE7" w:rsidRPr="00246593" w:rsidRDefault="00416EE7">
            <w:pPr>
              <w:rPr>
                <w:b/>
                <w:bCs/>
                <w:sz w:val="20"/>
                <w:szCs w:val="20"/>
              </w:rPr>
            </w:pPr>
            <w:r w:rsidRPr="00246593">
              <w:rPr>
                <w:b/>
                <w:bCs/>
                <w:sz w:val="20"/>
                <w:szCs w:val="20"/>
              </w:rPr>
              <w:t>Страхові ризики</w:t>
            </w:r>
          </w:p>
        </w:tc>
        <w:tc>
          <w:tcPr>
            <w:tcW w:w="16900" w:type="dxa"/>
            <w:hideMark/>
          </w:tcPr>
          <w:p w:rsidR="00416EE7" w:rsidRPr="00246593" w:rsidRDefault="006E2606" w:rsidP="00416EE7">
            <w:pPr>
              <w:spacing w:after="200"/>
              <w:rPr>
                <w:rFonts w:cs="Arial"/>
                <w:b/>
                <w:color w:val="000000"/>
                <w:spacing w:val="-2"/>
                <w:sz w:val="20"/>
                <w:szCs w:val="20"/>
              </w:rPr>
            </w:pPr>
            <w:r w:rsidRPr="00246593">
              <w:rPr>
                <w:rFonts w:cs="Arial"/>
                <w:b/>
                <w:color w:val="000000"/>
                <w:spacing w:val="-2"/>
                <w:sz w:val="20"/>
                <w:szCs w:val="20"/>
              </w:rPr>
              <w:t>«З відповідальністю за всі ризики» (ICC «A»).</w:t>
            </w:r>
          </w:p>
          <w:p w:rsidR="006E2606" w:rsidRPr="00246593" w:rsidRDefault="006E2606" w:rsidP="00416EE7">
            <w:pPr>
              <w:spacing w:after="200"/>
              <w:rPr>
                <w:rFonts w:cs="Arial"/>
                <w:b/>
                <w:color w:val="000000"/>
                <w:spacing w:val="-2"/>
                <w:sz w:val="20"/>
                <w:szCs w:val="20"/>
              </w:rPr>
            </w:pPr>
            <w:r w:rsidRPr="00246593">
              <w:rPr>
                <w:rFonts w:cs="Arial"/>
                <w:b/>
                <w:color w:val="000000"/>
                <w:spacing w:val="-2"/>
                <w:sz w:val="20"/>
                <w:szCs w:val="20"/>
              </w:rPr>
              <w:t>Страхування поширюється на викрадення, пошкодження або знищення всього застрахованого вантажу або його частини під час:</w:t>
            </w:r>
          </w:p>
          <w:p w:rsidR="006E2606" w:rsidRPr="00246593" w:rsidRDefault="006E2606" w:rsidP="006E2606">
            <w:pPr>
              <w:pStyle w:val="a4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46593">
              <w:rPr>
                <w:sz w:val="20"/>
                <w:szCs w:val="20"/>
              </w:rPr>
              <w:t xml:space="preserve">Завантаження вантажу в пункті відправлення (починаючи з моменту отримання в банку/клієнта/АТМ/НБУ/аеропорт та ін. у встановленому порядку застрахованого вантажу представником Страхувальника та переміщення в спеціально опломбованих сумках/касетах в супроводі озброєної охорони/в спеціалізованих пристроях для зберігання валютних цінностей  (надалі - </w:t>
            </w:r>
            <w:proofErr w:type="spellStart"/>
            <w:r w:rsidRPr="00246593">
              <w:rPr>
                <w:sz w:val="20"/>
                <w:szCs w:val="20"/>
              </w:rPr>
              <w:t>спецпристрої</w:t>
            </w:r>
            <w:proofErr w:type="spellEnd"/>
            <w:r w:rsidRPr="00246593">
              <w:rPr>
                <w:sz w:val="20"/>
                <w:szCs w:val="20"/>
              </w:rPr>
              <w:t>) до моменту його навантаження на перевізний транспортний засіб)</w:t>
            </w:r>
            <w:r w:rsidRPr="00246593">
              <w:rPr>
                <w:sz w:val="20"/>
                <w:szCs w:val="20"/>
              </w:rPr>
              <w:tab/>
              <w:t xml:space="preserve"> - </w:t>
            </w:r>
            <w:r w:rsidRPr="00246593">
              <w:rPr>
                <w:b/>
                <w:sz w:val="20"/>
                <w:szCs w:val="20"/>
              </w:rPr>
              <w:t>ТАК</w:t>
            </w:r>
          </w:p>
          <w:p w:rsidR="006E2606" w:rsidRPr="00246593" w:rsidRDefault="006E2606" w:rsidP="006E2606">
            <w:pPr>
              <w:pStyle w:val="a4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46593">
              <w:rPr>
                <w:sz w:val="20"/>
                <w:szCs w:val="20"/>
              </w:rPr>
              <w:t xml:space="preserve">Під час здійснення перевезення вантажу (починаючи з моменту завантаження вантажу в пункті відправлення до моменту розвантаження вантажу в пункті призначення) – </w:t>
            </w:r>
            <w:r w:rsidRPr="00246593">
              <w:rPr>
                <w:b/>
                <w:sz w:val="20"/>
                <w:szCs w:val="20"/>
              </w:rPr>
              <w:t>ТАК</w:t>
            </w:r>
          </w:p>
          <w:p w:rsidR="006E2606" w:rsidRPr="00246593" w:rsidRDefault="006E2606" w:rsidP="006E260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46593">
              <w:rPr>
                <w:sz w:val="20"/>
                <w:szCs w:val="20"/>
              </w:rPr>
              <w:t xml:space="preserve">Розвантаження вантажу в пункті призначення (починаючи з моменту вилучення застрахованого вантажу з перевізного транспортного засобу до моменту його передачі одержувачу в банку/клієнта/АТМ/НБУ/аеропорт та ін. у встановленому порядку) - </w:t>
            </w:r>
            <w:r w:rsidRPr="00246593">
              <w:rPr>
                <w:b/>
                <w:sz w:val="20"/>
                <w:szCs w:val="20"/>
              </w:rPr>
              <w:t>ТАК</w:t>
            </w:r>
          </w:p>
        </w:tc>
      </w:tr>
      <w:tr w:rsidR="00416EE7" w:rsidRPr="00246593" w:rsidTr="00416EE7">
        <w:trPr>
          <w:trHeight w:val="3855"/>
        </w:trPr>
        <w:tc>
          <w:tcPr>
            <w:tcW w:w="620" w:type="dxa"/>
            <w:hideMark/>
          </w:tcPr>
          <w:p w:rsidR="00416EE7" w:rsidRPr="00246593" w:rsidRDefault="00416EE7" w:rsidP="00416EE7">
            <w:pPr>
              <w:rPr>
                <w:b/>
                <w:bCs/>
                <w:sz w:val="20"/>
                <w:szCs w:val="20"/>
              </w:rPr>
            </w:pPr>
            <w:r w:rsidRPr="0024659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60" w:type="dxa"/>
            <w:hideMark/>
          </w:tcPr>
          <w:p w:rsidR="00416EE7" w:rsidRPr="00246593" w:rsidRDefault="00416EE7">
            <w:pPr>
              <w:rPr>
                <w:b/>
                <w:bCs/>
                <w:sz w:val="20"/>
                <w:szCs w:val="20"/>
              </w:rPr>
            </w:pPr>
            <w:r w:rsidRPr="00246593">
              <w:rPr>
                <w:b/>
                <w:bCs/>
                <w:sz w:val="20"/>
                <w:szCs w:val="20"/>
              </w:rPr>
              <w:t>Додаткові умови</w:t>
            </w:r>
          </w:p>
        </w:tc>
        <w:tc>
          <w:tcPr>
            <w:tcW w:w="16900" w:type="dxa"/>
            <w:hideMark/>
          </w:tcPr>
          <w:p w:rsidR="00F0712F" w:rsidRPr="00246593" w:rsidRDefault="00416EE7" w:rsidP="00F0712F">
            <w:pPr>
              <w:rPr>
                <w:sz w:val="20"/>
                <w:szCs w:val="20"/>
              </w:rPr>
            </w:pPr>
            <w:r w:rsidRPr="00246593">
              <w:rPr>
                <w:sz w:val="20"/>
                <w:szCs w:val="20"/>
              </w:rPr>
              <w:t xml:space="preserve"> </w:t>
            </w:r>
            <w:r w:rsidR="00F0712F" w:rsidRPr="00246593">
              <w:rPr>
                <w:sz w:val="20"/>
                <w:szCs w:val="20"/>
              </w:rPr>
              <w:t>Будь-яке та кожне окреме перевезення вантажів здійснюється відповідно до вимог Постанови Правління Національного Банку України  «Про затвердження Інструкції з організації перевезення валютних цінностей та інкасації коштів у банківських установах в Україні».</w:t>
            </w:r>
          </w:p>
          <w:p w:rsidR="00F0712F" w:rsidRPr="00246593" w:rsidRDefault="00F0712F" w:rsidP="00F0712F">
            <w:pPr>
              <w:rPr>
                <w:sz w:val="20"/>
                <w:szCs w:val="20"/>
              </w:rPr>
            </w:pPr>
            <w:r w:rsidRPr="00246593">
              <w:rPr>
                <w:sz w:val="20"/>
                <w:szCs w:val="20"/>
              </w:rPr>
              <w:t>Окреме перевезення – це перевезення конкретної партії вантажу від пункту відправлення до пункту призначення.</w:t>
            </w:r>
          </w:p>
          <w:p w:rsidR="00F0712F" w:rsidRPr="00246593" w:rsidRDefault="00F0712F" w:rsidP="00F0712F">
            <w:pPr>
              <w:rPr>
                <w:sz w:val="20"/>
                <w:szCs w:val="20"/>
              </w:rPr>
            </w:pPr>
            <w:r w:rsidRPr="00246593">
              <w:rPr>
                <w:b/>
                <w:sz w:val="20"/>
                <w:szCs w:val="20"/>
              </w:rPr>
              <w:t>Дія Договору</w:t>
            </w:r>
            <w:r w:rsidRPr="00246593">
              <w:rPr>
                <w:sz w:val="20"/>
                <w:szCs w:val="20"/>
              </w:rPr>
              <w:t xml:space="preserve"> поширюється на перевезення вантажів Страхувальника, зазначених у даному пункті:</w:t>
            </w:r>
          </w:p>
          <w:tbl>
            <w:tblPr>
              <w:tblW w:w="814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72"/>
              <w:gridCol w:w="7371"/>
            </w:tblGrid>
            <w:tr w:rsidR="00F0712F" w:rsidRPr="00246593" w:rsidTr="00715588">
              <w:trPr>
                <w:cantSplit/>
                <w:trHeight w:val="314"/>
              </w:trPr>
              <w:tc>
                <w:tcPr>
                  <w:tcW w:w="772" w:type="dxa"/>
                  <w:shd w:val="pct20" w:color="auto" w:fill="auto"/>
                  <w:vAlign w:val="center"/>
                </w:tcPr>
                <w:p w:rsidR="00F0712F" w:rsidRPr="00246593" w:rsidRDefault="00F0712F" w:rsidP="00183920">
                  <w:pPr>
                    <w:pStyle w:val="a4"/>
                    <w:tabs>
                      <w:tab w:val="left" w:pos="36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6593">
                    <w:rPr>
                      <w:sz w:val="20"/>
                      <w:szCs w:val="20"/>
                    </w:rPr>
                    <w:t>№</w:t>
                  </w:r>
                </w:p>
                <w:p w:rsidR="00F0712F" w:rsidRPr="00246593" w:rsidRDefault="00F0712F" w:rsidP="00183920">
                  <w:pPr>
                    <w:pStyle w:val="a4"/>
                    <w:tabs>
                      <w:tab w:val="left" w:pos="36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6593">
                    <w:rPr>
                      <w:sz w:val="20"/>
                      <w:szCs w:val="20"/>
                    </w:rPr>
                    <w:t>з/п</w:t>
                  </w:r>
                </w:p>
              </w:tc>
              <w:tc>
                <w:tcPr>
                  <w:tcW w:w="7371" w:type="dxa"/>
                  <w:shd w:val="pct20" w:color="auto" w:fill="auto"/>
                  <w:vAlign w:val="center"/>
                </w:tcPr>
                <w:p w:rsidR="00F0712F" w:rsidRPr="00246593" w:rsidRDefault="00F0712F" w:rsidP="00183920">
                  <w:pPr>
                    <w:pStyle w:val="a4"/>
                    <w:tabs>
                      <w:tab w:val="left" w:pos="36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6593">
                    <w:rPr>
                      <w:sz w:val="20"/>
                      <w:szCs w:val="20"/>
                    </w:rPr>
                    <w:t>Повне найменування вантажів</w:t>
                  </w:r>
                </w:p>
              </w:tc>
            </w:tr>
            <w:tr w:rsidR="00F0712F" w:rsidRPr="00246593" w:rsidTr="00715588">
              <w:trPr>
                <w:cantSplit/>
                <w:trHeight w:hRule="exact" w:val="485"/>
              </w:trPr>
              <w:tc>
                <w:tcPr>
                  <w:tcW w:w="772" w:type="dxa"/>
                  <w:vAlign w:val="center"/>
                </w:tcPr>
                <w:p w:rsidR="00F0712F" w:rsidRPr="00246593" w:rsidRDefault="00F0712F" w:rsidP="00183920">
                  <w:pPr>
                    <w:pStyle w:val="a4"/>
                    <w:tabs>
                      <w:tab w:val="left" w:pos="36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6593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371" w:type="dxa"/>
                </w:tcPr>
                <w:p w:rsidR="00F0712F" w:rsidRPr="00246593" w:rsidRDefault="00F0712F" w:rsidP="00183920">
                  <w:pPr>
                    <w:pStyle w:val="a4"/>
                    <w:tabs>
                      <w:tab w:val="left" w:pos="36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6593">
                    <w:rPr>
                      <w:sz w:val="20"/>
                      <w:szCs w:val="20"/>
                    </w:rPr>
                    <w:t>Готівка в національній валюті України (гривня), в іноземній валюті, цінності та спеціалізовані пристрої (кейси) для готівки, сумки, мішки, касети.</w:t>
                  </w:r>
                </w:p>
              </w:tc>
            </w:tr>
          </w:tbl>
          <w:p w:rsidR="00F0712F" w:rsidRPr="00246593" w:rsidRDefault="00F0712F" w:rsidP="00F0712F">
            <w:pPr>
              <w:pStyle w:val="a4"/>
              <w:tabs>
                <w:tab w:val="left" w:pos="360"/>
              </w:tabs>
              <w:ind w:left="0"/>
              <w:jc w:val="both"/>
              <w:rPr>
                <w:sz w:val="20"/>
                <w:szCs w:val="20"/>
              </w:rPr>
            </w:pPr>
            <w:r w:rsidRPr="00246593">
              <w:rPr>
                <w:b/>
                <w:sz w:val="20"/>
                <w:szCs w:val="20"/>
              </w:rPr>
              <w:t>Дія Договору</w:t>
            </w:r>
            <w:r w:rsidRPr="00246593">
              <w:rPr>
                <w:sz w:val="20"/>
                <w:szCs w:val="20"/>
              </w:rPr>
              <w:t xml:space="preserve"> поширюється на перевезення вантажів на таких умовах:</w:t>
            </w:r>
          </w:p>
          <w:tbl>
            <w:tblPr>
              <w:tblW w:w="81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3686"/>
              <w:gridCol w:w="4422"/>
            </w:tblGrid>
            <w:tr w:rsidR="00F0712F" w:rsidRPr="00246593" w:rsidTr="00715588">
              <w:tc>
                <w:tcPr>
                  <w:tcW w:w="3686" w:type="dxa"/>
                  <w:shd w:val="pct20" w:color="auto" w:fill="auto"/>
                  <w:vAlign w:val="center"/>
                </w:tcPr>
                <w:p w:rsidR="00F0712F" w:rsidRPr="00246593" w:rsidRDefault="00F0712F" w:rsidP="00183920">
                  <w:pPr>
                    <w:pStyle w:val="a4"/>
                    <w:tabs>
                      <w:tab w:val="left" w:pos="36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6593">
                    <w:rPr>
                      <w:sz w:val="20"/>
                      <w:szCs w:val="20"/>
                    </w:rPr>
                    <w:t>1. Маршрути перевезення</w:t>
                  </w:r>
                </w:p>
              </w:tc>
              <w:tc>
                <w:tcPr>
                  <w:tcW w:w="4422" w:type="dxa"/>
                </w:tcPr>
                <w:p w:rsidR="00F0712F" w:rsidRPr="00246593" w:rsidRDefault="00F0712F" w:rsidP="00183920">
                  <w:pPr>
                    <w:pStyle w:val="a4"/>
                    <w:tabs>
                      <w:tab w:val="left" w:pos="36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6593">
                    <w:rPr>
                      <w:sz w:val="20"/>
                      <w:szCs w:val="20"/>
                    </w:rPr>
                    <w:t xml:space="preserve">Територія України згідно </w:t>
                  </w:r>
                  <w:proofErr w:type="spellStart"/>
                  <w:r w:rsidRPr="00246593">
                    <w:rPr>
                      <w:sz w:val="20"/>
                      <w:szCs w:val="20"/>
                    </w:rPr>
                    <w:t>вантажосупроводжуючих</w:t>
                  </w:r>
                  <w:proofErr w:type="spellEnd"/>
                  <w:r w:rsidRPr="00246593">
                    <w:rPr>
                      <w:sz w:val="20"/>
                      <w:szCs w:val="20"/>
                    </w:rPr>
                    <w:t xml:space="preserve"> документів</w:t>
                  </w:r>
                </w:p>
              </w:tc>
            </w:tr>
            <w:tr w:rsidR="00F0712F" w:rsidRPr="00246593" w:rsidTr="00715588">
              <w:trPr>
                <w:trHeight w:val="194"/>
              </w:trPr>
              <w:tc>
                <w:tcPr>
                  <w:tcW w:w="3686" w:type="dxa"/>
                  <w:shd w:val="pct20" w:color="auto" w:fill="auto"/>
                  <w:vAlign w:val="center"/>
                </w:tcPr>
                <w:p w:rsidR="00F0712F" w:rsidRPr="00246593" w:rsidRDefault="00F0712F" w:rsidP="00183920">
                  <w:pPr>
                    <w:pStyle w:val="a4"/>
                    <w:tabs>
                      <w:tab w:val="left" w:pos="36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6593">
                    <w:rPr>
                      <w:sz w:val="20"/>
                      <w:szCs w:val="20"/>
                    </w:rPr>
                    <w:t>2. Пункти відправлення</w:t>
                  </w:r>
                </w:p>
              </w:tc>
              <w:tc>
                <w:tcPr>
                  <w:tcW w:w="4422" w:type="dxa"/>
                  <w:vAlign w:val="center"/>
                </w:tcPr>
                <w:p w:rsidR="00F0712F" w:rsidRPr="00246593" w:rsidRDefault="00F0712F" w:rsidP="00183920">
                  <w:pPr>
                    <w:pStyle w:val="a4"/>
                    <w:tabs>
                      <w:tab w:val="left" w:pos="36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6593">
                    <w:rPr>
                      <w:sz w:val="20"/>
                      <w:szCs w:val="20"/>
                    </w:rPr>
                    <w:t xml:space="preserve">Населені пункти України згідно </w:t>
                  </w:r>
                  <w:proofErr w:type="spellStart"/>
                  <w:r w:rsidRPr="00246593">
                    <w:rPr>
                      <w:sz w:val="20"/>
                      <w:szCs w:val="20"/>
                    </w:rPr>
                    <w:t>вантажосупроводжуючих</w:t>
                  </w:r>
                  <w:proofErr w:type="spellEnd"/>
                  <w:r w:rsidRPr="00246593">
                    <w:rPr>
                      <w:sz w:val="20"/>
                      <w:szCs w:val="20"/>
                    </w:rPr>
                    <w:t xml:space="preserve"> документів</w:t>
                  </w:r>
                </w:p>
              </w:tc>
            </w:tr>
            <w:tr w:rsidR="00F0712F" w:rsidRPr="00246593" w:rsidTr="00715588">
              <w:tc>
                <w:tcPr>
                  <w:tcW w:w="3686" w:type="dxa"/>
                  <w:shd w:val="pct20" w:color="auto" w:fill="auto"/>
                  <w:vAlign w:val="center"/>
                </w:tcPr>
                <w:p w:rsidR="00F0712F" w:rsidRPr="00246593" w:rsidRDefault="00F0712F" w:rsidP="00183920">
                  <w:pPr>
                    <w:pStyle w:val="a4"/>
                    <w:tabs>
                      <w:tab w:val="left" w:pos="36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6593">
                    <w:rPr>
                      <w:sz w:val="20"/>
                      <w:szCs w:val="20"/>
                    </w:rPr>
                    <w:t>3. Пункти призначення</w:t>
                  </w:r>
                </w:p>
              </w:tc>
              <w:tc>
                <w:tcPr>
                  <w:tcW w:w="4422" w:type="dxa"/>
                </w:tcPr>
                <w:p w:rsidR="00F0712F" w:rsidRPr="00246593" w:rsidRDefault="00AF74ED" w:rsidP="00183920">
                  <w:pPr>
                    <w:pStyle w:val="a4"/>
                    <w:tabs>
                      <w:tab w:val="left" w:pos="36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6593">
                    <w:rPr>
                      <w:sz w:val="20"/>
                      <w:szCs w:val="20"/>
                    </w:rPr>
                    <w:t xml:space="preserve">Населені пункти України згідно </w:t>
                  </w:r>
                  <w:proofErr w:type="spellStart"/>
                  <w:r w:rsidRPr="00246593">
                    <w:rPr>
                      <w:sz w:val="20"/>
                      <w:szCs w:val="20"/>
                    </w:rPr>
                    <w:t>вантажосупроводжуючих</w:t>
                  </w:r>
                  <w:proofErr w:type="spellEnd"/>
                  <w:r w:rsidRPr="00246593">
                    <w:rPr>
                      <w:sz w:val="20"/>
                      <w:szCs w:val="20"/>
                    </w:rPr>
                    <w:t xml:space="preserve"> документів</w:t>
                  </w:r>
                </w:p>
              </w:tc>
            </w:tr>
            <w:tr w:rsidR="00F0712F" w:rsidRPr="00246593" w:rsidTr="00715588">
              <w:tc>
                <w:tcPr>
                  <w:tcW w:w="3686" w:type="dxa"/>
                  <w:shd w:val="pct20" w:color="auto" w:fill="auto"/>
                  <w:vAlign w:val="center"/>
                </w:tcPr>
                <w:p w:rsidR="00F0712F" w:rsidRPr="00246593" w:rsidRDefault="00F0712F" w:rsidP="00183920">
                  <w:pPr>
                    <w:pStyle w:val="a4"/>
                    <w:tabs>
                      <w:tab w:val="left" w:pos="176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6593">
                    <w:rPr>
                      <w:sz w:val="20"/>
                      <w:szCs w:val="20"/>
                    </w:rPr>
                    <w:t>4. Вид транспорту, який використовується при здійсненні перевезень</w:t>
                  </w:r>
                </w:p>
              </w:tc>
              <w:tc>
                <w:tcPr>
                  <w:tcW w:w="4422" w:type="dxa"/>
                  <w:tcBorders>
                    <w:top w:val="single" w:sz="6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F0712F" w:rsidRPr="00246593" w:rsidRDefault="00F0712F" w:rsidP="00183920">
                  <w:pPr>
                    <w:pStyle w:val="a4"/>
                    <w:tabs>
                      <w:tab w:val="left" w:pos="36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6593">
                    <w:rPr>
                      <w:sz w:val="20"/>
                      <w:szCs w:val="20"/>
                    </w:rPr>
                    <w:t xml:space="preserve">Оперативний автотранспорт, що облаштований тривожною кнопкою та супроводжується озброєними співробітниками  УДСО/ВОХР </w:t>
                  </w:r>
                </w:p>
              </w:tc>
            </w:tr>
          </w:tbl>
          <w:p w:rsidR="00416EE7" w:rsidRPr="00246593" w:rsidRDefault="00416EE7" w:rsidP="00F0712F">
            <w:pPr>
              <w:rPr>
                <w:sz w:val="20"/>
                <w:szCs w:val="20"/>
              </w:rPr>
            </w:pPr>
          </w:p>
        </w:tc>
      </w:tr>
      <w:tr w:rsidR="00416EE7" w:rsidRPr="00246593" w:rsidTr="00416EE7">
        <w:trPr>
          <w:trHeight w:val="1875"/>
        </w:trPr>
        <w:tc>
          <w:tcPr>
            <w:tcW w:w="620" w:type="dxa"/>
            <w:hideMark/>
          </w:tcPr>
          <w:p w:rsidR="00416EE7" w:rsidRPr="00246593" w:rsidRDefault="00416EE7" w:rsidP="00416EE7">
            <w:pPr>
              <w:rPr>
                <w:b/>
                <w:bCs/>
                <w:sz w:val="20"/>
                <w:szCs w:val="20"/>
              </w:rPr>
            </w:pPr>
            <w:r w:rsidRPr="00246593">
              <w:rPr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4860" w:type="dxa"/>
            <w:hideMark/>
          </w:tcPr>
          <w:p w:rsidR="00416EE7" w:rsidRPr="00246593" w:rsidRDefault="00416EE7">
            <w:pPr>
              <w:rPr>
                <w:b/>
                <w:bCs/>
                <w:sz w:val="20"/>
                <w:szCs w:val="20"/>
              </w:rPr>
            </w:pPr>
            <w:r w:rsidRPr="00246593">
              <w:rPr>
                <w:b/>
                <w:bCs/>
                <w:sz w:val="20"/>
                <w:szCs w:val="20"/>
              </w:rPr>
              <w:t>Місце дії Договору (адреса)</w:t>
            </w:r>
          </w:p>
        </w:tc>
        <w:tc>
          <w:tcPr>
            <w:tcW w:w="16900" w:type="dxa"/>
            <w:hideMark/>
          </w:tcPr>
          <w:p w:rsidR="00246593" w:rsidRPr="00715588" w:rsidRDefault="00246593" w:rsidP="00246593">
            <w:pPr>
              <w:pStyle w:val="a4"/>
              <w:tabs>
                <w:tab w:val="left" w:pos="360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715588">
              <w:rPr>
                <w:b/>
                <w:sz w:val="20"/>
                <w:szCs w:val="20"/>
              </w:rPr>
              <w:t>Під Місцем дії Договору розуміється територія України:</w:t>
            </w:r>
          </w:p>
          <w:p w:rsidR="00246593" w:rsidRPr="00246593" w:rsidRDefault="00246593" w:rsidP="00246593">
            <w:pPr>
              <w:pStyle w:val="a4"/>
              <w:tabs>
                <w:tab w:val="left" w:pos="360"/>
              </w:tabs>
              <w:ind w:left="0"/>
              <w:jc w:val="both"/>
              <w:rPr>
                <w:sz w:val="20"/>
                <w:szCs w:val="20"/>
              </w:rPr>
            </w:pPr>
          </w:p>
          <w:p w:rsidR="00246593" w:rsidRPr="00246593" w:rsidRDefault="00246593" w:rsidP="00246593">
            <w:pPr>
              <w:pStyle w:val="a4"/>
              <w:tabs>
                <w:tab w:val="left" w:pos="360"/>
              </w:tabs>
              <w:ind w:left="0"/>
              <w:jc w:val="both"/>
              <w:rPr>
                <w:sz w:val="20"/>
                <w:szCs w:val="20"/>
              </w:rPr>
            </w:pPr>
            <w:r w:rsidRPr="00246593">
              <w:rPr>
                <w:sz w:val="20"/>
                <w:szCs w:val="20"/>
              </w:rPr>
              <w:t>1. Територія, на якій відбувається завантаження вантажу в транспортний засіб в пункті відправлення.</w:t>
            </w:r>
          </w:p>
          <w:p w:rsidR="00246593" w:rsidRPr="00246593" w:rsidRDefault="00246593" w:rsidP="00246593">
            <w:pPr>
              <w:pStyle w:val="a4"/>
              <w:tabs>
                <w:tab w:val="left" w:pos="360"/>
              </w:tabs>
              <w:ind w:left="0"/>
              <w:jc w:val="both"/>
              <w:rPr>
                <w:sz w:val="20"/>
                <w:szCs w:val="20"/>
              </w:rPr>
            </w:pPr>
            <w:r w:rsidRPr="00246593">
              <w:rPr>
                <w:sz w:val="20"/>
                <w:szCs w:val="20"/>
              </w:rPr>
              <w:t>2. Територія доріг у напрямку від пункту відправлення до пункту призначення.</w:t>
            </w:r>
          </w:p>
          <w:p w:rsidR="00416EE7" w:rsidRPr="00246593" w:rsidRDefault="00246593" w:rsidP="00246593">
            <w:pPr>
              <w:rPr>
                <w:sz w:val="20"/>
                <w:szCs w:val="20"/>
              </w:rPr>
            </w:pPr>
            <w:r w:rsidRPr="00246593">
              <w:rPr>
                <w:sz w:val="20"/>
                <w:szCs w:val="20"/>
              </w:rPr>
              <w:t>3. Територія, на якій відбувається розвантаження вантажу з транспортного засобу в пункті призначення.</w:t>
            </w:r>
          </w:p>
        </w:tc>
      </w:tr>
      <w:tr w:rsidR="00416EE7" w:rsidRPr="00246593" w:rsidTr="00715588">
        <w:trPr>
          <w:trHeight w:val="804"/>
        </w:trPr>
        <w:tc>
          <w:tcPr>
            <w:tcW w:w="620" w:type="dxa"/>
            <w:hideMark/>
          </w:tcPr>
          <w:p w:rsidR="00416EE7" w:rsidRPr="00246593" w:rsidRDefault="00416EE7" w:rsidP="00416EE7">
            <w:pPr>
              <w:rPr>
                <w:b/>
                <w:bCs/>
                <w:sz w:val="20"/>
                <w:szCs w:val="20"/>
              </w:rPr>
            </w:pPr>
            <w:r w:rsidRPr="0024659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60" w:type="dxa"/>
            <w:hideMark/>
          </w:tcPr>
          <w:p w:rsidR="00416EE7" w:rsidRPr="00246593" w:rsidRDefault="00416EE7">
            <w:pPr>
              <w:rPr>
                <w:b/>
                <w:bCs/>
                <w:sz w:val="20"/>
                <w:szCs w:val="20"/>
              </w:rPr>
            </w:pPr>
            <w:r w:rsidRPr="00246593">
              <w:rPr>
                <w:b/>
                <w:bCs/>
                <w:sz w:val="20"/>
                <w:szCs w:val="20"/>
              </w:rPr>
              <w:t>Застраховане майно</w:t>
            </w:r>
          </w:p>
        </w:tc>
        <w:tc>
          <w:tcPr>
            <w:tcW w:w="16900" w:type="dxa"/>
            <w:hideMark/>
          </w:tcPr>
          <w:p w:rsidR="00416EE7" w:rsidRPr="00246593" w:rsidRDefault="00416EE7" w:rsidP="00DD046F">
            <w:pPr>
              <w:rPr>
                <w:sz w:val="20"/>
                <w:szCs w:val="20"/>
              </w:rPr>
            </w:pPr>
            <w:r w:rsidRPr="00246593">
              <w:rPr>
                <w:sz w:val="20"/>
                <w:szCs w:val="20"/>
              </w:rPr>
              <w:t xml:space="preserve"> </w:t>
            </w:r>
            <w:r w:rsidR="00246593" w:rsidRPr="00246593">
              <w:rPr>
                <w:sz w:val="20"/>
                <w:szCs w:val="20"/>
              </w:rPr>
              <w:t>Готівка в національній валюті України (гривня), в іноземній валюті, цінності та спеціалізовані пристрої (кейси) для готівки, сумки, мішки, касети.</w:t>
            </w:r>
          </w:p>
        </w:tc>
      </w:tr>
      <w:tr w:rsidR="00416EE7" w:rsidRPr="00246593" w:rsidTr="00246593">
        <w:trPr>
          <w:trHeight w:val="1992"/>
        </w:trPr>
        <w:tc>
          <w:tcPr>
            <w:tcW w:w="620" w:type="dxa"/>
            <w:hideMark/>
          </w:tcPr>
          <w:p w:rsidR="00416EE7" w:rsidRPr="00246593" w:rsidRDefault="00416EE7" w:rsidP="00416EE7">
            <w:pPr>
              <w:rPr>
                <w:b/>
                <w:bCs/>
                <w:sz w:val="20"/>
                <w:szCs w:val="20"/>
              </w:rPr>
            </w:pPr>
            <w:r w:rsidRPr="0024659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60" w:type="dxa"/>
            <w:hideMark/>
          </w:tcPr>
          <w:p w:rsidR="00416EE7" w:rsidRPr="00246593" w:rsidRDefault="00416EE7">
            <w:pPr>
              <w:rPr>
                <w:b/>
                <w:bCs/>
                <w:sz w:val="20"/>
                <w:szCs w:val="20"/>
              </w:rPr>
            </w:pPr>
            <w:r w:rsidRPr="00246593">
              <w:rPr>
                <w:b/>
                <w:bCs/>
                <w:sz w:val="20"/>
                <w:szCs w:val="20"/>
              </w:rPr>
              <w:t>ПОРЯДОК ЗМІНИ ДІЇ ДОГОВОРУ</w:t>
            </w:r>
          </w:p>
        </w:tc>
        <w:tc>
          <w:tcPr>
            <w:tcW w:w="16900" w:type="dxa"/>
            <w:hideMark/>
          </w:tcPr>
          <w:p w:rsidR="00246593" w:rsidRPr="00246593" w:rsidRDefault="00246593" w:rsidP="00246593">
            <w:pPr>
              <w:jc w:val="both"/>
              <w:rPr>
                <w:sz w:val="20"/>
                <w:szCs w:val="20"/>
              </w:rPr>
            </w:pPr>
            <w:r w:rsidRPr="00246593">
              <w:rPr>
                <w:sz w:val="20"/>
                <w:szCs w:val="20"/>
              </w:rPr>
              <w:t>У разі припинення дії страхового покриття для окремих об'єктів - норматив на ведення справи по таких об'єктах становить 0%, тобто - не враховується.</w:t>
            </w:r>
          </w:p>
          <w:p w:rsidR="00416EE7" w:rsidRPr="00246593" w:rsidRDefault="00246593" w:rsidP="00246593">
            <w:pPr>
              <w:rPr>
                <w:sz w:val="20"/>
                <w:szCs w:val="20"/>
              </w:rPr>
            </w:pPr>
            <w:r w:rsidRPr="00246593">
              <w:rPr>
                <w:b/>
                <w:sz w:val="20"/>
                <w:szCs w:val="20"/>
              </w:rPr>
              <w:t>Термін запиту додаткових документів при розгляді страхових справ становить не більше 15 робочих днів з моменту подання основного пакету документів. Кількість таких запитів не більше 2 разів по кожній справі. Запит повинен містити чітку аргументацію та обґрунтування того що саме буде встановлюватися додатковим документом (конкретні причини, факти, обставини і т. ін.). Страхова сума є агрегатною.</w:t>
            </w:r>
          </w:p>
        </w:tc>
      </w:tr>
      <w:tr w:rsidR="00416EE7" w:rsidRPr="00246593" w:rsidTr="00416EE7">
        <w:trPr>
          <w:trHeight w:val="300"/>
        </w:trPr>
        <w:tc>
          <w:tcPr>
            <w:tcW w:w="620" w:type="dxa"/>
            <w:hideMark/>
          </w:tcPr>
          <w:p w:rsidR="00416EE7" w:rsidRPr="00246593" w:rsidRDefault="00416EE7">
            <w:pPr>
              <w:rPr>
                <w:sz w:val="20"/>
                <w:szCs w:val="20"/>
              </w:rPr>
            </w:pPr>
            <w:r w:rsidRPr="00246593">
              <w:rPr>
                <w:sz w:val="20"/>
                <w:szCs w:val="20"/>
              </w:rPr>
              <w:t> </w:t>
            </w:r>
          </w:p>
        </w:tc>
        <w:tc>
          <w:tcPr>
            <w:tcW w:w="4860" w:type="dxa"/>
            <w:hideMark/>
          </w:tcPr>
          <w:p w:rsidR="00416EE7" w:rsidRPr="00246593" w:rsidRDefault="00416EE7">
            <w:pPr>
              <w:rPr>
                <w:sz w:val="20"/>
                <w:szCs w:val="20"/>
              </w:rPr>
            </w:pPr>
            <w:r w:rsidRPr="00246593">
              <w:rPr>
                <w:sz w:val="20"/>
                <w:szCs w:val="20"/>
              </w:rPr>
              <w:t> </w:t>
            </w:r>
          </w:p>
        </w:tc>
        <w:tc>
          <w:tcPr>
            <w:tcW w:w="16900" w:type="dxa"/>
            <w:hideMark/>
          </w:tcPr>
          <w:p w:rsidR="00416EE7" w:rsidRPr="00246593" w:rsidRDefault="00416EE7">
            <w:pPr>
              <w:rPr>
                <w:sz w:val="20"/>
                <w:szCs w:val="20"/>
              </w:rPr>
            </w:pPr>
            <w:r w:rsidRPr="00246593">
              <w:rPr>
                <w:sz w:val="20"/>
                <w:szCs w:val="20"/>
              </w:rPr>
              <w:t> </w:t>
            </w:r>
          </w:p>
        </w:tc>
      </w:tr>
      <w:tr w:rsidR="00416EE7" w:rsidRPr="00246593" w:rsidTr="00416EE7">
        <w:trPr>
          <w:trHeight w:val="1545"/>
        </w:trPr>
        <w:tc>
          <w:tcPr>
            <w:tcW w:w="22380" w:type="dxa"/>
            <w:gridSpan w:val="3"/>
            <w:hideMark/>
          </w:tcPr>
          <w:p w:rsidR="00416EE7" w:rsidRPr="00246593" w:rsidRDefault="00416EE7" w:rsidP="00416EE7">
            <w:pPr>
              <w:rPr>
                <w:b/>
                <w:bCs/>
                <w:sz w:val="20"/>
                <w:szCs w:val="20"/>
              </w:rPr>
            </w:pPr>
            <w:r w:rsidRPr="0024659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16EE7" w:rsidRPr="00246593" w:rsidTr="00416EE7">
        <w:trPr>
          <w:trHeight w:val="300"/>
        </w:trPr>
        <w:tc>
          <w:tcPr>
            <w:tcW w:w="620" w:type="dxa"/>
            <w:hideMark/>
          </w:tcPr>
          <w:p w:rsidR="00416EE7" w:rsidRPr="00246593" w:rsidRDefault="00416EE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hideMark/>
          </w:tcPr>
          <w:p w:rsidR="00416EE7" w:rsidRPr="00246593" w:rsidRDefault="00416EE7">
            <w:pPr>
              <w:rPr>
                <w:sz w:val="20"/>
                <w:szCs w:val="20"/>
              </w:rPr>
            </w:pPr>
          </w:p>
        </w:tc>
        <w:tc>
          <w:tcPr>
            <w:tcW w:w="16900" w:type="dxa"/>
            <w:hideMark/>
          </w:tcPr>
          <w:p w:rsidR="00416EE7" w:rsidRPr="00246593" w:rsidRDefault="00416EE7">
            <w:pPr>
              <w:rPr>
                <w:sz w:val="20"/>
                <w:szCs w:val="20"/>
              </w:rPr>
            </w:pPr>
          </w:p>
        </w:tc>
      </w:tr>
      <w:tr w:rsidR="00416EE7" w:rsidRPr="00246593" w:rsidTr="00416EE7">
        <w:trPr>
          <w:trHeight w:val="300"/>
        </w:trPr>
        <w:tc>
          <w:tcPr>
            <w:tcW w:w="22380" w:type="dxa"/>
            <w:gridSpan w:val="3"/>
            <w:hideMark/>
          </w:tcPr>
          <w:p w:rsidR="00416EE7" w:rsidRPr="00246593" w:rsidRDefault="00416E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593">
              <w:rPr>
                <w:b/>
                <w:bCs/>
                <w:i/>
                <w:iCs/>
                <w:sz w:val="20"/>
                <w:szCs w:val="20"/>
              </w:rPr>
              <w:t xml:space="preserve">* Кількість об'єктів може бути змінена </w:t>
            </w:r>
          </w:p>
        </w:tc>
      </w:tr>
      <w:tr w:rsidR="00416EE7" w:rsidRPr="00246593" w:rsidTr="00416EE7">
        <w:trPr>
          <w:trHeight w:val="300"/>
        </w:trPr>
        <w:tc>
          <w:tcPr>
            <w:tcW w:w="22380" w:type="dxa"/>
            <w:gridSpan w:val="3"/>
            <w:hideMark/>
          </w:tcPr>
          <w:p w:rsidR="00416EE7" w:rsidRPr="00246593" w:rsidRDefault="00416E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593">
              <w:rPr>
                <w:b/>
                <w:bCs/>
                <w:i/>
                <w:iCs/>
                <w:sz w:val="20"/>
                <w:szCs w:val="20"/>
              </w:rPr>
              <w:t>** Загальна страхова сума залежить від кількості об'єктів</w:t>
            </w:r>
          </w:p>
        </w:tc>
      </w:tr>
    </w:tbl>
    <w:p w:rsidR="00552B08" w:rsidRPr="00246593" w:rsidRDefault="00552B08">
      <w:pPr>
        <w:rPr>
          <w:sz w:val="20"/>
          <w:szCs w:val="20"/>
        </w:rPr>
      </w:pPr>
    </w:p>
    <w:sectPr w:rsidR="00552B08" w:rsidRPr="00246593" w:rsidSect="00416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E1DF2"/>
    <w:multiLevelType w:val="hybridMultilevel"/>
    <w:tmpl w:val="E3C208EC"/>
    <w:lvl w:ilvl="0" w:tplc="3BA24148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A6D00"/>
    <w:multiLevelType w:val="hybridMultilevel"/>
    <w:tmpl w:val="675A5D4E"/>
    <w:lvl w:ilvl="0" w:tplc="2F646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C5"/>
    <w:rsid w:val="00246593"/>
    <w:rsid w:val="00416EE7"/>
    <w:rsid w:val="00552B08"/>
    <w:rsid w:val="00675D5E"/>
    <w:rsid w:val="006E2606"/>
    <w:rsid w:val="00715588"/>
    <w:rsid w:val="00910BC5"/>
    <w:rsid w:val="00AF74ED"/>
    <w:rsid w:val="00DD046F"/>
    <w:rsid w:val="00F0712F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B837E-D88C-44BE-A13D-F2F4D503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606"/>
    <w:pPr>
      <w:ind w:left="720"/>
      <w:contextualSpacing/>
    </w:pPr>
  </w:style>
  <w:style w:type="paragraph" w:styleId="3">
    <w:name w:val="Body Text 3"/>
    <w:basedOn w:val="a"/>
    <w:link w:val="30"/>
    <w:rsid w:val="006E2606"/>
    <w:pPr>
      <w:spacing w:after="0" w:line="240" w:lineRule="auto"/>
      <w:jc w:val="both"/>
    </w:pPr>
    <w:rPr>
      <w:rFonts w:ascii="Tms Rmn" w:eastAsia="Times New Roman" w:hAnsi="Tms Rmn" w:cs="Times New Roman"/>
      <w:b/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6E2606"/>
    <w:rPr>
      <w:rFonts w:ascii="Tms Rmn" w:eastAsia="Times New Roman" w:hAnsi="Tms Rmn" w:cs="Times New Roman"/>
      <w:b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D4DB-F7D7-47F1-A9AA-A4F794D9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Укрсоцбанк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Бзенко Богдан Николаевич</dc:creator>
  <cp:keywords/>
  <dc:description/>
  <cp:lastModifiedBy>Худотепла Наталія Володимирівна</cp:lastModifiedBy>
  <cp:revision>2</cp:revision>
  <dcterms:created xsi:type="dcterms:W3CDTF">2019-09-26T12:04:00Z</dcterms:created>
  <dcterms:modified xsi:type="dcterms:W3CDTF">2019-09-26T12:04:00Z</dcterms:modified>
</cp:coreProperties>
</file>